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A3" w:rsidRDefault="000B57A3" w:rsidP="000B57A3">
      <w:pPr>
        <w:shd w:val="clear" w:color="auto" w:fill="FFFFFF"/>
        <w:jc w:val="right"/>
        <w:rPr>
          <w:sz w:val="28"/>
          <w:szCs w:val="28"/>
        </w:rPr>
      </w:pPr>
      <w:r w:rsidRPr="000B57A3">
        <w:rPr>
          <w:sz w:val="28"/>
          <w:szCs w:val="28"/>
        </w:rPr>
        <w:t>Приложение</w:t>
      </w:r>
      <w:r w:rsidR="00FB62CE">
        <w:rPr>
          <w:sz w:val="28"/>
          <w:szCs w:val="28"/>
        </w:rPr>
        <w:t xml:space="preserve"> 4</w:t>
      </w:r>
    </w:p>
    <w:p w:rsidR="000B57A3" w:rsidRDefault="000B57A3" w:rsidP="000B57A3">
      <w:pPr>
        <w:shd w:val="clear" w:color="auto" w:fill="FFFFFF"/>
        <w:jc w:val="center"/>
        <w:rPr>
          <w:b/>
          <w:caps/>
          <w:sz w:val="28"/>
          <w:szCs w:val="28"/>
        </w:rPr>
      </w:pPr>
      <w:r w:rsidRPr="00FB62CE">
        <w:rPr>
          <w:b/>
          <w:caps/>
          <w:sz w:val="28"/>
          <w:szCs w:val="28"/>
        </w:rPr>
        <w:t xml:space="preserve">Правила </w:t>
      </w:r>
    </w:p>
    <w:p w:rsidR="00BE4F0F" w:rsidRPr="00FB62CE" w:rsidRDefault="00BE4F0F" w:rsidP="000B57A3">
      <w:pPr>
        <w:shd w:val="clear" w:color="auto" w:fill="FFFFFF"/>
        <w:jc w:val="center"/>
        <w:rPr>
          <w:b/>
          <w:caps/>
          <w:sz w:val="28"/>
          <w:szCs w:val="28"/>
        </w:rPr>
      </w:pPr>
    </w:p>
    <w:p w:rsidR="000B57A3" w:rsidRDefault="000B57A3" w:rsidP="000B57A3">
      <w:pPr>
        <w:shd w:val="clear" w:color="auto" w:fill="FFFFFF"/>
        <w:jc w:val="center"/>
        <w:rPr>
          <w:rFonts w:cs="Arial"/>
          <w:sz w:val="28"/>
          <w:szCs w:val="21"/>
        </w:rPr>
      </w:pPr>
      <w:r w:rsidRPr="000B57A3">
        <w:rPr>
          <w:color w:val="000000"/>
          <w:sz w:val="28"/>
          <w:szCs w:val="28"/>
        </w:rPr>
        <w:t xml:space="preserve">осуществления внутреннего контроля соответствия обработки персональных данных требованиям к защите персональных данных в </w:t>
      </w:r>
      <w:r w:rsidRPr="000B57A3">
        <w:rPr>
          <w:sz w:val="28"/>
          <w:szCs w:val="28"/>
        </w:rPr>
        <w:t xml:space="preserve">администрации </w:t>
      </w:r>
      <w:r w:rsidR="00C6114A" w:rsidRPr="00C6114A">
        <w:rPr>
          <w:sz w:val="28"/>
          <w:szCs w:val="28"/>
        </w:rPr>
        <w:t xml:space="preserve">сельского поселения </w:t>
      </w:r>
      <w:proofErr w:type="spellStart"/>
      <w:r w:rsidR="004241E8">
        <w:rPr>
          <w:sz w:val="28"/>
          <w:szCs w:val="28"/>
        </w:rPr>
        <w:t>Алькинский</w:t>
      </w:r>
      <w:proofErr w:type="spellEnd"/>
      <w:r w:rsidR="00C6114A" w:rsidRPr="00C6114A">
        <w:rPr>
          <w:sz w:val="28"/>
          <w:szCs w:val="28"/>
        </w:rPr>
        <w:t xml:space="preserve"> сельсовет</w:t>
      </w:r>
      <w:r w:rsidR="00C6114A">
        <w:t xml:space="preserve">  </w:t>
      </w:r>
      <w:r w:rsidRPr="000B57A3">
        <w:rPr>
          <w:sz w:val="28"/>
          <w:szCs w:val="28"/>
        </w:rPr>
        <w:t xml:space="preserve">муниципального района </w:t>
      </w:r>
      <w:proofErr w:type="spellStart"/>
      <w:r w:rsidR="004241E8">
        <w:rPr>
          <w:sz w:val="28"/>
          <w:szCs w:val="28"/>
        </w:rPr>
        <w:t>Салаватский</w:t>
      </w:r>
      <w:proofErr w:type="spellEnd"/>
      <w:r w:rsidRPr="000B57A3">
        <w:rPr>
          <w:sz w:val="28"/>
          <w:szCs w:val="28"/>
        </w:rPr>
        <w:t xml:space="preserve"> район Республики Башкортостан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Статья 1. Цель внутреннего контроля</w:t>
      </w:r>
      <w:r w:rsidR="00202118">
        <w:rPr>
          <w:rFonts w:cs="Arial"/>
          <w:sz w:val="28"/>
          <w:szCs w:val="28"/>
        </w:rPr>
        <w:t>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Внутренний контроль соответствия обработки персональных данных требованиям к защите персональных данных осуществляется с целью проверки соответствия обработки персональных данных требованиям к защите персональных данных, установленных Федеральным законом №152-ФЗ, принятыми в соответствии с ним нормативными правовыми актами и локальными актами оператора.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Статья 2. Виды и периодичность внутреннего контроля</w:t>
      </w:r>
      <w:r w:rsidR="00202118">
        <w:rPr>
          <w:rFonts w:cs="Arial"/>
          <w:sz w:val="28"/>
          <w:szCs w:val="28"/>
        </w:rPr>
        <w:t>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 xml:space="preserve">1. Внутренний контроль соответствия обработки персональных данных делится </w:t>
      </w:r>
      <w:proofErr w:type="gramStart"/>
      <w:r w:rsidRPr="000B57A3">
        <w:rPr>
          <w:rFonts w:cs="Arial"/>
          <w:sz w:val="28"/>
          <w:szCs w:val="28"/>
        </w:rPr>
        <w:t>на</w:t>
      </w:r>
      <w:proofErr w:type="gramEnd"/>
      <w:r w:rsidRPr="000B57A3">
        <w:rPr>
          <w:rFonts w:cs="Arial"/>
          <w:sz w:val="28"/>
          <w:szCs w:val="28"/>
        </w:rPr>
        <w:t xml:space="preserve"> текущий и периодический.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 xml:space="preserve">2. Текущий внутренний контроль осуществляется на постоянной основе </w:t>
      </w:r>
      <w:proofErr w:type="gramStart"/>
      <w:r w:rsidRPr="000B57A3">
        <w:rPr>
          <w:rFonts w:cs="Arial"/>
          <w:sz w:val="28"/>
          <w:szCs w:val="28"/>
        </w:rPr>
        <w:t>ответственным</w:t>
      </w:r>
      <w:proofErr w:type="gramEnd"/>
      <w:r w:rsidRPr="000B57A3">
        <w:rPr>
          <w:rFonts w:cs="Arial"/>
          <w:sz w:val="28"/>
          <w:szCs w:val="28"/>
        </w:rPr>
        <w:t xml:space="preserve"> за обработку персональных данных в ходе мероприятий по обработке персональных данных.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 xml:space="preserve">3. Периодический внутренний контроль осуществляется комиссией для осуществления внутреннего контроля. Периодичность проверки </w:t>
      </w:r>
      <w:r w:rsidR="00202118">
        <w:rPr>
          <w:rFonts w:cs="Arial"/>
          <w:sz w:val="28"/>
          <w:szCs w:val="28"/>
        </w:rPr>
        <w:t>–</w:t>
      </w:r>
      <w:r w:rsidRPr="000B57A3">
        <w:rPr>
          <w:rFonts w:cs="Arial"/>
          <w:sz w:val="28"/>
          <w:szCs w:val="28"/>
        </w:rPr>
        <w:t xml:space="preserve"> не реже одного раза в шесть месяцев.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Статья 3. Порядок создания комиссии для осуществления внутреннего контроля.</w:t>
      </w:r>
    </w:p>
    <w:p w:rsidR="000B57A3" w:rsidRPr="000B57A3" w:rsidRDefault="000B57A3" w:rsidP="000B57A3">
      <w:pPr>
        <w:shd w:val="clear" w:color="auto" w:fill="FFFFFF"/>
        <w:jc w:val="both"/>
        <w:rPr>
          <w:rStyle w:val="apple-converted-space"/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1.</w:t>
      </w:r>
      <w:r w:rsidR="004502D0">
        <w:rPr>
          <w:rFonts w:cs="Arial"/>
          <w:sz w:val="28"/>
          <w:szCs w:val="28"/>
        </w:rPr>
        <w:t> </w:t>
      </w:r>
      <w:proofErr w:type="gramStart"/>
      <w:r w:rsidRPr="000B57A3">
        <w:rPr>
          <w:rFonts w:cs="Arial"/>
          <w:sz w:val="28"/>
          <w:szCs w:val="28"/>
        </w:rPr>
        <w:t>Проверки осуществляются комиссией</w:t>
      </w:r>
      <w:r w:rsidR="00202118">
        <w:rPr>
          <w:rFonts w:cs="Arial"/>
          <w:sz w:val="28"/>
          <w:szCs w:val="28"/>
        </w:rPr>
        <w:t>,</w:t>
      </w:r>
      <w:r w:rsidRPr="000B57A3">
        <w:rPr>
          <w:rFonts w:cs="Arial"/>
          <w:sz w:val="28"/>
          <w:szCs w:val="28"/>
        </w:rPr>
        <w:t xml:space="preserve"> </w:t>
      </w:r>
      <w:r w:rsidR="00202118" w:rsidRPr="00DD544E">
        <w:rPr>
          <w:rFonts w:cs="Arial"/>
          <w:sz w:val="28"/>
          <w:szCs w:val="28"/>
        </w:rPr>
        <w:t>созданной</w:t>
      </w:r>
      <w:r w:rsidRPr="000B57A3">
        <w:rPr>
          <w:rFonts w:cs="Arial"/>
          <w:sz w:val="28"/>
          <w:szCs w:val="28"/>
        </w:rPr>
        <w:t xml:space="preserve"> распоряжением Главы администрации</w:t>
      </w:r>
      <w:r w:rsidR="00C6114A" w:rsidRPr="00C6114A">
        <w:rPr>
          <w:sz w:val="28"/>
          <w:szCs w:val="28"/>
        </w:rPr>
        <w:t xml:space="preserve"> сельского поселения </w:t>
      </w:r>
      <w:proofErr w:type="spellStart"/>
      <w:r w:rsidR="004241E8">
        <w:rPr>
          <w:sz w:val="28"/>
          <w:szCs w:val="28"/>
        </w:rPr>
        <w:t>Алькинский</w:t>
      </w:r>
      <w:proofErr w:type="spellEnd"/>
      <w:r w:rsidR="00C64E75">
        <w:rPr>
          <w:sz w:val="28"/>
          <w:szCs w:val="28"/>
        </w:rPr>
        <w:t xml:space="preserve"> </w:t>
      </w:r>
      <w:r w:rsidR="00C6114A" w:rsidRPr="00C6114A">
        <w:rPr>
          <w:sz w:val="28"/>
          <w:szCs w:val="28"/>
        </w:rPr>
        <w:t xml:space="preserve"> сельсовет</w:t>
      </w:r>
      <w:r w:rsidR="00202118">
        <w:rPr>
          <w:rFonts w:cs="Arial"/>
          <w:sz w:val="28"/>
          <w:szCs w:val="28"/>
        </w:rPr>
        <w:t>,</w:t>
      </w:r>
      <w:r w:rsidRPr="000B57A3">
        <w:rPr>
          <w:rFonts w:cs="Arial"/>
          <w:sz w:val="28"/>
          <w:szCs w:val="28"/>
        </w:rPr>
        <w:t xml:space="preserve"> из числа муниципальных служащих администрации </w:t>
      </w:r>
      <w:r w:rsidR="00C6114A" w:rsidRPr="00C6114A">
        <w:rPr>
          <w:sz w:val="28"/>
          <w:szCs w:val="28"/>
        </w:rPr>
        <w:t xml:space="preserve">сельского поселения </w:t>
      </w:r>
      <w:proofErr w:type="spellStart"/>
      <w:r w:rsidR="004241E8">
        <w:rPr>
          <w:sz w:val="28"/>
          <w:szCs w:val="28"/>
        </w:rPr>
        <w:t>Алькинский</w:t>
      </w:r>
      <w:proofErr w:type="spellEnd"/>
      <w:r w:rsidR="00C64E75">
        <w:rPr>
          <w:sz w:val="28"/>
          <w:szCs w:val="28"/>
        </w:rPr>
        <w:t xml:space="preserve"> </w:t>
      </w:r>
      <w:r w:rsidR="00C6114A" w:rsidRPr="00C6114A">
        <w:rPr>
          <w:sz w:val="28"/>
          <w:szCs w:val="28"/>
        </w:rPr>
        <w:t xml:space="preserve"> сельсовет</w:t>
      </w:r>
      <w:r w:rsidR="00C6114A" w:rsidRPr="000B57A3">
        <w:rPr>
          <w:rFonts w:cs="Arial"/>
          <w:sz w:val="28"/>
          <w:szCs w:val="28"/>
        </w:rPr>
        <w:t xml:space="preserve"> </w:t>
      </w:r>
      <w:r w:rsidRPr="000B57A3">
        <w:rPr>
          <w:rFonts w:cs="Arial"/>
          <w:sz w:val="28"/>
          <w:szCs w:val="28"/>
        </w:rPr>
        <w:t xml:space="preserve">муниципального района </w:t>
      </w:r>
      <w:proofErr w:type="spellStart"/>
      <w:r w:rsidR="004241E8">
        <w:rPr>
          <w:rFonts w:cs="Arial"/>
          <w:sz w:val="28"/>
          <w:szCs w:val="28"/>
        </w:rPr>
        <w:t>Салаватский</w:t>
      </w:r>
      <w:proofErr w:type="spellEnd"/>
      <w:r w:rsidRPr="000B57A3">
        <w:rPr>
          <w:rFonts w:cs="Arial"/>
          <w:sz w:val="28"/>
          <w:szCs w:val="28"/>
        </w:rPr>
        <w:t xml:space="preserve"> район Республики Башкортостан, допущенных к обработке персональных данных, так же возможно привлечение в качестве членов комиссий</w:t>
      </w:r>
      <w:r w:rsidRPr="000B57A3">
        <w:rPr>
          <w:rFonts w:cs="Arial"/>
          <w:sz w:val="28"/>
          <w:szCs w:val="28"/>
        </w:rPr>
        <w:tab/>
        <w:t xml:space="preserve"> экспертов. </w:t>
      </w:r>
      <w:proofErr w:type="gramEnd"/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2.</w:t>
      </w:r>
      <w:r w:rsidR="004502D0">
        <w:rPr>
          <w:rFonts w:cs="Arial"/>
          <w:sz w:val="28"/>
          <w:szCs w:val="28"/>
        </w:rPr>
        <w:t> </w:t>
      </w:r>
      <w:r w:rsidRPr="000B57A3">
        <w:rPr>
          <w:rFonts w:cs="Arial"/>
          <w:sz w:val="28"/>
          <w:szCs w:val="28"/>
        </w:rPr>
        <w:t>В проведении проверки не может участвовать лицо, прямо или косвенно заинтересованное в её результатах.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Статья 4. Порядок проведения внутренней проверки</w:t>
      </w:r>
      <w:r w:rsidR="002C3B1C">
        <w:rPr>
          <w:rFonts w:cs="Arial"/>
          <w:sz w:val="28"/>
          <w:szCs w:val="28"/>
        </w:rPr>
        <w:t>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1.</w:t>
      </w:r>
      <w:r w:rsidR="004502D0">
        <w:rPr>
          <w:rFonts w:cs="Arial"/>
          <w:sz w:val="28"/>
          <w:szCs w:val="28"/>
        </w:rPr>
        <w:t> </w:t>
      </w:r>
      <w:r w:rsidRPr="000B57A3">
        <w:rPr>
          <w:rFonts w:cs="Arial"/>
          <w:sz w:val="28"/>
          <w:szCs w:val="28"/>
        </w:rPr>
        <w:t>При проведении внутренней проверки комиссией должны быть полностью, объективно и всесторонне установлены: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1) порядок и условия применения организационных и технических мер по обеспечению безопасности персональных данных при их обработке;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2) порядок и условия применения средств защиты информации;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3)</w:t>
      </w:r>
      <w:r w:rsidR="00C06DBE">
        <w:rPr>
          <w:rFonts w:cs="Arial"/>
          <w:sz w:val="28"/>
          <w:szCs w:val="28"/>
        </w:rPr>
        <w:t> </w:t>
      </w:r>
      <w:r w:rsidRPr="000B57A3">
        <w:rPr>
          <w:rFonts w:cs="Arial"/>
          <w:sz w:val="28"/>
          <w:szCs w:val="28"/>
        </w:rPr>
        <w:t>эффективность принимаемых мер по обеспечению безопасности персональных данных;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lastRenderedPageBreak/>
        <w:t>4)</w:t>
      </w:r>
      <w:r w:rsidR="00C06DBE">
        <w:rPr>
          <w:rFonts w:cs="Arial"/>
          <w:sz w:val="28"/>
          <w:szCs w:val="28"/>
        </w:rPr>
        <w:t> </w:t>
      </w:r>
      <w:r w:rsidRPr="000B57A3">
        <w:rPr>
          <w:rFonts w:cs="Arial"/>
          <w:sz w:val="28"/>
          <w:szCs w:val="28"/>
        </w:rPr>
        <w:t>состояние учёта машинных носителей персональных данных;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5)</w:t>
      </w:r>
      <w:r w:rsidR="00C06DBE">
        <w:rPr>
          <w:rFonts w:cs="Arial"/>
          <w:sz w:val="28"/>
          <w:szCs w:val="28"/>
        </w:rPr>
        <w:t> </w:t>
      </w:r>
      <w:r w:rsidRPr="000B57A3">
        <w:rPr>
          <w:rFonts w:cs="Arial"/>
          <w:sz w:val="28"/>
          <w:szCs w:val="28"/>
        </w:rPr>
        <w:t>соблюдение правил доступа к персональным данным;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6)</w:t>
      </w:r>
      <w:r w:rsidR="00966981">
        <w:rPr>
          <w:rFonts w:cs="Arial"/>
          <w:sz w:val="28"/>
          <w:szCs w:val="28"/>
        </w:rPr>
        <w:t> </w:t>
      </w:r>
      <w:r w:rsidRPr="000B57A3">
        <w:rPr>
          <w:rFonts w:cs="Arial"/>
          <w:sz w:val="28"/>
          <w:szCs w:val="28"/>
        </w:rPr>
        <w:t>наличие (отсутствие) фактов несанкционированного доступа к персональным данным;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7)</w:t>
      </w:r>
      <w:r w:rsidR="00966981">
        <w:rPr>
          <w:rFonts w:cs="Arial"/>
          <w:sz w:val="28"/>
          <w:szCs w:val="28"/>
        </w:rPr>
        <w:t> </w:t>
      </w:r>
      <w:r w:rsidRPr="000B57A3">
        <w:rPr>
          <w:rFonts w:cs="Arial"/>
          <w:sz w:val="28"/>
          <w:szCs w:val="28"/>
        </w:rPr>
        <w:t>мероприятия по восстановлению персональных данных, модифицированных или уничтоженных вследствие несанкционированного доступа к ним;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8)</w:t>
      </w:r>
      <w:r w:rsidR="00966981">
        <w:rPr>
          <w:rFonts w:cs="Arial"/>
          <w:sz w:val="28"/>
          <w:szCs w:val="28"/>
        </w:rPr>
        <w:t> </w:t>
      </w:r>
      <w:r w:rsidRPr="000B57A3">
        <w:rPr>
          <w:rFonts w:cs="Arial"/>
          <w:sz w:val="28"/>
          <w:szCs w:val="28"/>
        </w:rPr>
        <w:t>осуществление мероприятий по обеспечению целостности персональных данных.</w:t>
      </w:r>
    </w:p>
    <w:p w:rsidR="000B57A3" w:rsidRPr="000B57A3" w:rsidRDefault="000B57A3" w:rsidP="000B57A3">
      <w:pPr>
        <w:shd w:val="clear" w:color="auto" w:fill="FFFFFF"/>
        <w:jc w:val="both"/>
        <w:rPr>
          <w:rFonts w:cs="Arial"/>
          <w:sz w:val="28"/>
          <w:szCs w:val="28"/>
        </w:rPr>
      </w:pPr>
      <w:r w:rsidRPr="000B57A3">
        <w:rPr>
          <w:rFonts w:cs="Arial"/>
          <w:sz w:val="28"/>
          <w:szCs w:val="28"/>
        </w:rPr>
        <w:t>2. В отношении персональных данных, ставших известными комиссии в ходе проведения мероприятий внутреннего контроля, должна обеспечиваться</w:t>
      </w:r>
      <w:r w:rsidR="00966981">
        <w:rPr>
          <w:rFonts w:cs="Arial"/>
          <w:sz w:val="28"/>
          <w:szCs w:val="28"/>
        </w:rPr>
        <w:t xml:space="preserve"> их</w:t>
      </w:r>
      <w:r w:rsidRPr="000B57A3">
        <w:rPr>
          <w:rFonts w:cs="Arial"/>
          <w:sz w:val="28"/>
          <w:szCs w:val="28"/>
        </w:rPr>
        <w:t xml:space="preserve"> конфиденциальность.</w:t>
      </w:r>
    </w:p>
    <w:p w:rsidR="00580FCD" w:rsidRDefault="000B57A3" w:rsidP="000B57A3">
      <w:pPr>
        <w:shd w:val="clear" w:color="auto" w:fill="FFFFFF"/>
        <w:jc w:val="both"/>
      </w:pPr>
      <w:r w:rsidRPr="000B57A3">
        <w:rPr>
          <w:rFonts w:cs="Arial"/>
          <w:sz w:val="28"/>
          <w:szCs w:val="28"/>
        </w:rPr>
        <w:t>3. Срок проведения проверки не может составлять более 30 (тридцати) дней со дня принятия решения о её проведении. Результаты проверки оформляются в виде письменного заключения, утверждаются председателем комиссии и докладываются главе</w:t>
      </w:r>
      <w:r w:rsidR="006811C1">
        <w:rPr>
          <w:rFonts w:cs="Arial"/>
          <w:sz w:val="28"/>
          <w:szCs w:val="28"/>
        </w:rPr>
        <w:t xml:space="preserve"> администрации </w:t>
      </w:r>
      <w:r w:rsidRPr="000B57A3">
        <w:rPr>
          <w:rFonts w:cs="Arial"/>
          <w:sz w:val="28"/>
          <w:szCs w:val="28"/>
        </w:rPr>
        <w:t xml:space="preserve"> </w:t>
      </w:r>
      <w:r w:rsidR="00C6114A" w:rsidRPr="00C6114A">
        <w:rPr>
          <w:sz w:val="28"/>
          <w:szCs w:val="28"/>
        </w:rPr>
        <w:t xml:space="preserve">сельского поселения </w:t>
      </w:r>
      <w:proofErr w:type="spellStart"/>
      <w:r w:rsidR="004241E8">
        <w:rPr>
          <w:sz w:val="28"/>
          <w:szCs w:val="28"/>
        </w:rPr>
        <w:t>Алькинский</w:t>
      </w:r>
      <w:proofErr w:type="spellEnd"/>
      <w:r w:rsidR="00C64E75">
        <w:rPr>
          <w:sz w:val="28"/>
          <w:szCs w:val="28"/>
        </w:rPr>
        <w:t xml:space="preserve"> </w:t>
      </w:r>
      <w:r w:rsidR="00C6114A" w:rsidRPr="00C6114A">
        <w:rPr>
          <w:sz w:val="28"/>
          <w:szCs w:val="28"/>
        </w:rPr>
        <w:t xml:space="preserve"> сельсовет</w:t>
      </w:r>
      <w:r w:rsidR="00C6114A" w:rsidRPr="000B57A3">
        <w:rPr>
          <w:rFonts w:cs="Arial"/>
          <w:sz w:val="28"/>
          <w:szCs w:val="28"/>
        </w:rPr>
        <w:t xml:space="preserve"> </w:t>
      </w:r>
      <w:r w:rsidRPr="000B57A3">
        <w:rPr>
          <w:rFonts w:cs="Arial"/>
          <w:sz w:val="28"/>
          <w:szCs w:val="28"/>
        </w:rPr>
        <w:t xml:space="preserve">муниципального района </w:t>
      </w:r>
      <w:proofErr w:type="spellStart"/>
      <w:r w:rsidR="004241E8">
        <w:rPr>
          <w:rFonts w:cs="Arial"/>
          <w:sz w:val="28"/>
          <w:szCs w:val="28"/>
        </w:rPr>
        <w:t>Салаватский</w:t>
      </w:r>
      <w:proofErr w:type="spellEnd"/>
      <w:r w:rsidRPr="000B57A3">
        <w:rPr>
          <w:rFonts w:cs="Arial"/>
          <w:sz w:val="28"/>
          <w:szCs w:val="28"/>
        </w:rPr>
        <w:t xml:space="preserve"> район Республики Башкортостан</w:t>
      </w:r>
      <w:r w:rsidRPr="00B50402">
        <w:rPr>
          <w:rFonts w:cs="Arial"/>
        </w:rPr>
        <w:t>.</w:t>
      </w:r>
    </w:p>
    <w:sectPr w:rsidR="0058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547C4"/>
    <w:multiLevelType w:val="multilevel"/>
    <w:tmpl w:val="B2CEFA8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stylePaneFormatFilter w:val="3F01"/>
  <w:defaultTabStop w:val="708"/>
  <w:characterSpacingControl w:val="doNotCompress"/>
  <w:compat/>
  <w:rsids>
    <w:rsidRoot w:val="000B57A3"/>
    <w:rsid w:val="000B57A3"/>
    <w:rsid w:val="00202118"/>
    <w:rsid w:val="002C3B1C"/>
    <w:rsid w:val="004241E8"/>
    <w:rsid w:val="004502D0"/>
    <w:rsid w:val="005541C8"/>
    <w:rsid w:val="00580FCD"/>
    <w:rsid w:val="006811C1"/>
    <w:rsid w:val="00966981"/>
    <w:rsid w:val="00A535B5"/>
    <w:rsid w:val="00A63EA1"/>
    <w:rsid w:val="00A7380A"/>
    <w:rsid w:val="00BE4F0F"/>
    <w:rsid w:val="00C06DBE"/>
    <w:rsid w:val="00C6114A"/>
    <w:rsid w:val="00C64E75"/>
    <w:rsid w:val="00D93648"/>
    <w:rsid w:val="00DC2B99"/>
    <w:rsid w:val="00DD544E"/>
    <w:rsid w:val="00FB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7A3"/>
    <w:rPr>
      <w:sz w:val="24"/>
      <w:szCs w:val="24"/>
    </w:rPr>
  </w:style>
  <w:style w:type="paragraph" w:styleId="3">
    <w:name w:val="heading 3"/>
    <w:basedOn w:val="a"/>
    <w:next w:val="a"/>
    <w:qFormat/>
    <w:rsid w:val="000B57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link w:val="a4"/>
    <w:locked/>
    <w:rsid w:val="000B57A3"/>
    <w:rPr>
      <w:sz w:val="28"/>
      <w:lang w:bidi="ar-SA"/>
    </w:rPr>
  </w:style>
  <w:style w:type="paragraph" w:styleId="a4">
    <w:name w:val="Body Text"/>
    <w:basedOn w:val="a"/>
    <w:link w:val="a3"/>
    <w:rsid w:val="000B57A3"/>
    <w:pPr>
      <w:jc w:val="both"/>
    </w:pPr>
    <w:rPr>
      <w:sz w:val="28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0B57A3"/>
  </w:style>
  <w:style w:type="character" w:styleId="a5">
    <w:name w:val="annotation reference"/>
    <w:rsid w:val="002C3B1C"/>
    <w:rPr>
      <w:sz w:val="16"/>
      <w:szCs w:val="16"/>
    </w:rPr>
  </w:style>
  <w:style w:type="paragraph" w:styleId="a6">
    <w:name w:val="annotation text"/>
    <w:basedOn w:val="a"/>
    <w:link w:val="a7"/>
    <w:rsid w:val="002C3B1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C3B1C"/>
  </w:style>
  <w:style w:type="paragraph" w:styleId="a8">
    <w:name w:val="annotation subject"/>
    <w:basedOn w:val="a6"/>
    <w:next w:val="a6"/>
    <w:link w:val="a9"/>
    <w:rsid w:val="002C3B1C"/>
    <w:rPr>
      <w:b/>
      <w:bCs/>
    </w:rPr>
  </w:style>
  <w:style w:type="character" w:customStyle="1" w:styleId="a9">
    <w:name w:val="Тема примечания Знак"/>
    <w:link w:val="a8"/>
    <w:rsid w:val="002C3B1C"/>
    <w:rPr>
      <w:b/>
      <w:bCs/>
    </w:rPr>
  </w:style>
  <w:style w:type="paragraph" w:styleId="aa">
    <w:name w:val="Balloon Text"/>
    <w:basedOn w:val="a"/>
    <w:link w:val="ab"/>
    <w:rsid w:val="002C3B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2C3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бланке)</vt:lpstr>
    </vt:vector>
  </TitlesOfParts>
  <Company>MoBIL GROUP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бланке)</dc:title>
  <dc:creator>Дом</dc:creator>
  <cp:lastModifiedBy>1</cp:lastModifiedBy>
  <cp:revision>2</cp:revision>
  <cp:lastPrinted>2013-04-16T14:40:00Z</cp:lastPrinted>
  <dcterms:created xsi:type="dcterms:W3CDTF">2025-06-16T04:30:00Z</dcterms:created>
  <dcterms:modified xsi:type="dcterms:W3CDTF">2025-06-16T04:30:00Z</dcterms:modified>
</cp:coreProperties>
</file>